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D31AF" w14:textId="52A3B129" w:rsidR="009F52D7" w:rsidRPr="00B22384" w:rsidRDefault="009F52D7" w:rsidP="00B22384">
      <w:pPr>
        <w:pStyle w:val="Header"/>
        <w:keepLines/>
        <w:tabs>
          <w:tab w:val="right" w:pos="10440"/>
          <w:tab w:val="right" w:pos="13323"/>
        </w:tabs>
        <w:rPr>
          <w:rFonts w:ascii="Arial" w:hAnsi="Arial" w:cs="Arial"/>
          <w:b/>
          <w:lang w:val="en-DE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="00932C93">
        <w:rPr>
          <w:rFonts w:ascii="Arial" w:hAnsi="Arial" w:cs="Arial"/>
          <w:b/>
          <w:sz w:val="24"/>
          <w:szCs w:val="24"/>
        </w:rPr>
        <w:t>1</w:t>
      </w:r>
      <w:r w:rsidR="00EF72B9">
        <w:rPr>
          <w:rFonts w:ascii="Arial" w:hAnsi="Arial" w:cs="Arial"/>
          <w:b/>
          <w:sz w:val="24"/>
          <w:szCs w:val="24"/>
        </w:rPr>
        <w:t>17</w:t>
      </w:r>
      <w:r w:rsidR="002D3C67">
        <w:rPr>
          <w:rFonts w:ascii="Arial" w:hAnsi="Arial" w:cs="Arial"/>
          <w:b/>
          <w:sz w:val="24"/>
          <w:szCs w:val="24"/>
        </w:rPr>
        <w:t xml:space="preserve">  </w:t>
      </w:r>
      <w:r w:rsidR="00757C38">
        <w:rPr>
          <w:rFonts w:ascii="Arial" w:hAnsi="Arial" w:cs="Arial"/>
          <w:b/>
          <w:sz w:val="24"/>
          <w:szCs w:val="24"/>
        </w:rPr>
        <w:t xml:space="preserve">  </w:t>
      </w:r>
      <w:r w:rsidR="00B22384">
        <w:rPr>
          <w:rFonts w:ascii="Arial" w:hAnsi="Arial" w:cs="Arial"/>
          <w:b/>
        </w:rPr>
        <w:t xml:space="preserve">                                                                  </w:t>
      </w:r>
      <w:r w:rsidR="00A1427D">
        <w:rPr>
          <w:rFonts w:ascii="Arial" w:hAnsi="Arial" w:cs="Arial"/>
          <w:b/>
        </w:rPr>
        <w:t xml:space="preserve"> </w:t>
      </w:r>
      <w:r w:rsidR="00A1427D" w:rsidRPr="00A1427D">
        <w:rPr>
          <w:rFonts w:ascii="Arial" w:hAnsi="Arial" w:cs="Arial"/>
          <w:b/>
          <w:sz w:val="24"/>
          <w:szCs w:val="24"/>
          <w:lang w:val="en-DE"/>
        </w:rPr>
        <w:t>R4-2520649</w:t>
      </w:r>
    </w:p>
    <w:p w14:paraId="2C67BE8C" w14:textId="31F21A3D" w:rsidR="009F52D7" w:rsidRPr="00554399" w:rsidRDefault="003E0575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Dallas TX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2D3C67"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2D3C67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D3C67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461999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D3C67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61999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1E2439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951300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EF72B9">
        <w:rPr>
          <w:rFonts w:ascii="Arial" w:eastAsia="SimSun" w:hAnsi="Arial"/>
          <w:b/>
          <w:sz w:val="24"/>
          <w:szCs w:val="24"/>
          <w:lang w:eastAsia="zh-CN"/>
        </w:rPr>
        <w:t>5</w:t>
      </w:r>
    </w:p>
    <w:p w14:paraId="2305CEA3" w14:textId="0264CB48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D2D81">
        <w:rPr>
          <w:sz w:val="24"/>
          <w:szCs w:val="24"/>
        </w:rPr>
        <w:t>6</w:t>
      </w:r>
      <w:r w:rsidR="0087401C" w:rsidRPr="0087401C">
        <w:rPr>
          <w:sz w:val="24"/>
          <w:szCs w:val="24"/>
        </w:rPr>
        <w:t>.</w:t>
      </w:r>
      <w:r w:rsidR="008D2D81">
        <w:rPr>
          <w:sz w:val="24"/>
          <w:szCs w:val="24"/>
        </w:rPr>
        <w:t>2</w:t>
      </w:r>
      <w:r w:rsidR="0087401C" w:rsidRPr="0087401C">
        <w:rPr>
          <w:sz w:val="24"/>
          <w:szCs w:val="24"/>
        </w:rPr>
        <w:t>.</w:t>
      </w:r>
      <w:r w:rsidR="008D2D81">
        <w:rPr>
          <w:sz w:val="24"/>
          <w:szCs w:val="24"/>
        </w:rPr>
        <w:t>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0DDA8E49" w:rsidR="009F52D7" w:rsidRPr="00781B00" w:rsidRDefault="009F52D7" w:rsidP="00002176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E2439">
        <w:rPr>
          <w:sz w:val="24"/>
          <w:szCs w:val="24"/>
        </w:rPr>
        <w:t xml:space="preserve">PDSCH </w:t>
      </w:r>
      <w:r w:rsidR="00314E5E">
        <w:rPr>
          <w:sz w:val="24"/>
          <w:szCs w:val="24"/>
        </w:rPr>
        <w:t xml:space="preserve">Demodulation </w:t>
      </w:r>
      <w:r w:rsidR="008A0AC7">
        <w:rPr>
          <w:sz w:val="24"/>
          <w:szCs w:val="24"/>
        </w:rPr>
        <w:t>Requirements</w:t>
      </w:r>
      <w:r w:rsidR="00314E5E">
        <w:rPr>
          <w:sz w:val="24"/>
          <w:szCs w:val="24"/>
        </w:rPr>
        <w:t xml:space="preserve"> </w:t>
      </w:r>
      <w:r w:rsidR="001E2439">
        <w:rPr>
          <w:sz w:val="24"/>
          <w:szCs w:val="24"/>
        </w:rPr>
        <w:t>for</w:t>
      </w:r>
      <w:r w:rsidR="00314E5E">
        <w:rPr>
          <w:sz w:val="24"/>
          <w:szCs w:val="24"/>
        </w:rPr>
        <w:t xml:space="preserve"> Type-</w:t>
      </w:r>
      <w:r w:rsidR="00EF72B9">
        <w:rPr>
          <w:sz w:val="24"/>
          <w:szCs w:val="24"/>
        </w:rPr>
        <w:t>4</w:t>
      </w:r>
      <w:r w:rsidR="00314E5E">
        <w:rPr>
          <w:sz w:val="24"/>
          <w:szCs w:val="24"/>
        </w:rPr>
        <w:t xml:space="preserve"> UE</w:t>
      </w:r>
      <w:r w:rsidR="001E2439">
        <w:rPr>
          <w:sz w:val="24"/>
          <w:szCs w:val="24"/>
        </w:rPr>
        <w:t>s</w:t>
      </w:r>
      <w:r w:rsidR="00314E5E">
        <w:rPr>
          <w:sz w:val="24"/>
          <w:szCs w:val="24"/>
        </w:rPr>
        <w:t xml:space="preserve"> </w:t>
      </w:r>
      <w:r w:rsidR="00EF72B9">
        <w:rPr>
          <w:sz w:val="24"/>
          <w:szCs w:val="24"/>
        </w:rPr>
        <w:t>for</w:t>
      </w:r>
      <w:r w:rsidR="00314E5E">
        <w:rPr>
          <w:sz w:val="24"/>
          <w:szCs w:val="24"/>
        </w:rPr>
        <w:t xml:space="preserve"> Non-collocated C</w:t>
      </w:r>
      <w:r w:rsidR="001E2439">
        <w:rPr>
          <w:sz w:val="24"/>
          <w:szCs w:val="24"/>
        </w:rPr>
        <w:t xml:space="preserve">arrier </w:t>
      </w:r>
      <w:r w:rsidR="00314E5E">
        <w:rPr>
          <w:sz w:val="24"/>
          <w:szCs w:val="24"/>
        </w:rPr>
        <w:t>A</w:t>
      </w:r>
      <w:r w:rsidR="001E2439">
        <w:rPr>
          <w:sz w:val="24"/>
          <w:szCs w:val="24"/>
        </w:rPr>
        <w:t>ggregation</w:t>
      </w:r>
    </w:p>
    <w:p w14:paraId="2AB0E874" w14:textId="25E8B51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F72B9">
        <w:rPr>
          <w:sz w:val="24"/>
          <w:szCs w:val="24"/>
        </w:rPr>
        <w:t>9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08B160D0" w:rsidR="009F52D7" w:rsidRPr="00303915" w:rsidRDefault="009F52D7" w:rsidP="009F52D7">
      <w:pPr>
        <w:pStyle w:val="Heading1"/>
      </w:pPr>
      <w:r w:rsidRPr="00303915">
        <w:t>1. Introduction</w:t>
      </w:r>
    </w:p>
    <w:p w14:paraId="0B8B1506" w14:textId="08B48AD7" w:rsidR="00845611" w:rsidRPr="006F6FE1" w:rsidRDefault="007C3019" w:rsidP="00FF33A9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FF33A9">
        <w:rPr>
          <w:sz w:val="20"/>
          <w:szCs w:val="20"/>
        </w:rPr>
        <w:t xml:space="preserve">initial </w:t>
      </w:r>
      <w:r>
        <w:rPr>
          <w:sz w:val="20"/>
          <w:szCs w:val="20"/>
        </w:rPr>
        <w:t xml:space="preserve">Intra-band Non-collocated EN-DC/NR-CA WI was approved during </w:t>
      </w:r>
      <w:r w:rsidR="00C82165" w:rsidRPr="00C82165">
        <w:rPr>
          <w:sz w:val="20"/>
          <w:szCs w:val="20"/>
        </w:rPr>
        <w:t>RAN#95 meeting</w:t>
      </w:r>
      <w:r>
        <w:rPr>
          <w:sz w:val="20"/>
          <w:szCs w:val="20"/>
        </w:rPr>
        <w:t>. The focus of th</w:t>
      </w:r>
      <w:r w:rsidR="00FF33A9">
        <w:rPr>
          <w:sz w:val="20"/>
          <w:szCs w:val="20"/>
        </w:rPr>
        <w:t>at</w:t>
      </w:r>
      <w:r>
        <w:rPr>
          <w:sz w:val="20"/>
          <w:szCs w:val="20"/>
        </w:rPr>
        <w:t xml:space="preserve"> WI is to</w:t>
      </w:r>
      <w:r w:rsidR="00C82165" w:rsidRPr="00C82165">
        <w:rPr>
          <w:sz w:val="20"/>
          <w:szCs w:val="20"/>
        </w:rPr>
        <w:t xml:space="preserve"> study the feasibility </w:t>
      </w:r>
      <w:r>
        <w:rPr>
          <w:sz w:val="20"/>
          <w:szCs w:val="20"/>
        </w:rPr>
        <w:t>of</w:t>
      </w:r>
      <w:r w:rsidR="00C82165" w:rsidRPr="00C82165">
        <w:rPr>
          <w:sz w:val="20"/>
          <w:szCs w:val="20"/>
        </w:rPr>
        <w:t xml:space="preserve"> support</w:t>
      </w:r>
      <w:r>
        <w:rPr>
          <w:sz w:val="20"/>
          <w:szCs w:val="20"/>
        </w:rPr>
        <w:t>ing</w:t>
      </w:r>
      <w:r w:rsidR="00C82165" w:rsidRPr="00C82165">
        <w:rPr>
          <w:sz w:val="20"/>
          <w:szCs w:val="20"/>
        </w:rPr>
        <w:t xml:space="preserve"> non-co</w:t>
      </w:r>
      <w:r>
        <w:rPr>
          <w:sz w:val="20"/>
          <w:szCs w:val="20"/>
        </w:rPr>
        <w:t>l</w:t>
      </w:r>
      <w:r w:rsidR="00C82165" w:rsidRPr="00C82165">
        <w:rPr>
          <w:sz w:val="20"/>
          <w:szCs w:val="20"/>
        </w:rPr>
        <w:t>located scenario</w:t>
      </w:r>
      <w:r>
        <w:rPr>
          <w:sz w:val="20"/>
          <w:szCs w:val="20"/>
        </w:rPr>
        <w:t>s, including the minimum performance requirements</w:t>
      </w:r>
      <w:r w:rsidR="001F56FE">
        <w:rPr>
          <w:sz w:val="20"/>
          <w:szCs w:val="20"/>
          <w:lang w:val="en-US"/>
        </w:rPr>
        <w:t xml:space="preserve"> for PDSCH</w:t>
      </w:r>
      <w:r w:rsidRPr="007C7349">
        <w:rPr>
          <w:sz w:val="20"/>
          <w:szCs w:val="20"/>
        </w:rPr>
        <w:t>.</w:t>
      </w:r>
      <w:r w:rsidR="000E3270">
        <w:rPr>
          <w:sz w:val="20"/>
          <w:szCs w:val="20"/>
        </w:rPr>
        <w:t xml:space="preserve"> The work has been delimited to </w:t>
      </w:r>
      <w:r w:rsidR="001F56FE">
        <w:rPr>
          <w:sz w:val="20"/>
          <w:szCs w:val="20"/>
          <w:lang w:val="en-US"/>
        </w:rPr>
        <w:t xml:space="preserve">TDD in </w:t>
      </w:r>
      <w:r w:rsidR="000E3270">
        <w:rPr>
          <w:sz w:val="20"/>
          <w:szCs w:val="20"/>
        </w:rPr>
        <w:t xml:space="preserve">bands </w:t>
      </w:r>
      <w:r w:rsidR="000E3270" w:rsidRPr="007C7349">
        <w:rPr>
          <w:sz w:val="20"/>
          <w:szCs w:val="20"/>
        </w:rPr>
        <w:t>n77/n78</w:t>
      </w:r>
      <w:r w:rsidR="000E3270">
        <w:rPr>
          <w:sz w:val="20"/>
          <w:szCs w:val="20"/>
        </w:rPr>
        <w:t xml:space="preserve">. This is, band combinations </w:t>
      </w:r>
      <w:r w:rsidR="000E3270" w:rsidRPr="000E3270">
        <w:rPr>
          <w:sz w:val="20"/>
          <w:szCs w:val="20"/>
        </w:rPr>
        <w:t>DC_42_n77/n78</w:t>
      </w:r>
      <w:r w:rsidR="000E3270">
        <w:rPr>
          <w:sz w:val="20"/>
          <w:szCs w:val="20"/>
        </w:rPr>
        <w:t xml:space="preserve"> for EN-DC, and </w:t>
      </w:r>
      <w:r w:rsidR="000E3270" w:rsidRPr="000E3270">
        <w:rPr>
          <w:sz w:val="20"/>
          <w:szCs w:val="20"/>
        </w:rPr>
        <w:t>CA_n77(2A) and CA_n78(2A)</w:t>
      </w:r>
      <w:r w:rsidR="000E3270">
        <w:rPr>
          <w:sz w:val="20"/>
          <w:szCs w:val="20"/>
        </w:rPr>
        <w:t xml:space="preserve"> for </w:t>
      </w:r>
      <w:r w:rsidR="000E3270" w:rsidRPr="000E3270">
        <w:rPr>
          <w:sz w:val="20"/>
          <w:szCs w:val="20"/>
        </w:rPr>
        <w:t>NR-CA</w:t>
      </w:r>
      <w:r w:rsidR="000E3270">
        <w:rPr>
          <w:sz w:val="20"/>
          <w:szCs w:val="20"/>
        </w:rPr>
        <w:t xml:space="preserve">. About minimum PDSCH performance requirements, they </w:t>
      </w:r>
      <w:r w:rsidR="009F7E2A">
        <w:rPr>
          <w:sz w:val="20"/>
          <w:szCs w:val="20"/>
        </w:rPr>
        <w:t>should</w:t>
      </w:r>
      <w:r w:rsidR="000E3270">
        <w:rPr>
          <w:sz w:val="20"/>
          <w:szCs w:val="20"/>
        </w:rPr>
        <w:t xml:space="preserve"> </w:t>
      </w:r>
      <w:r w:rsidR="009F7E2A">
        <w:rPr>
          <w:sz w:val="20"/>
          <w:szCs w:val="20"/>
        </w:rPr>
        <w:t xml:space="preserve">be </w:t>
      </w:r>
      <w:r w:rsidR="000E3270">
        <w:rPr>
          <w:sz w:val="20"/>
          <w:szCs w:val="20"/>
        </w:rPr>
        <w:t>obtained base</w:t>
      </w:r>
      <w:r w:rsidR="00C91A39">
        <w:rPr>
          <w:sz w:val="20"/>
          <w:szCs w:val="20"/>
        </w:rPr>
        <w:t>d</w:t>
      </w:r>
      <w:r w:rsidR="000E3270">
        <w:rPr>
          <w:sz w:val="20"/>
          <w:szCs w:val="20"/>
        </w:rPr>
        <w:t xml:space="preserve"> on the agreed conditions of </w:t>
      </w:r>
      <w:r w:rsidR="000E3270" w:rsidRPr="00C82165">
        <w:rPr>
          <w:sz w:val="20"/>
          <w:szCs w:val="20"/>
        </w:rPr>
        <w:t xml:space="preserve">applicable </w:t>
      </w:r>
      <w:r w:rsidR="000E3270">
        <w:rPr>
          <w:sz w:val="20"/>
          <w:szCs w:val="20"/>
        </w:rPr>
        <w:t>maximum received time difference (</w:t>
      </w:r>
      <w:r w:rsidR="000E3270" w:rsidRPr="00C82165">
        <w:rPr>
          <w:sz w:val="20"/>
          <w:szCs w:val="20"/>
        </w:rPr>
        <w:t>MRTD</w:t>
      </w:r>
      <w:r w:rsidR="000E3270">
        <w:rPr>
          <w:sz w:val="20"/>
          <w:szCs w:val="20"/>
        </w:rPr>
        <w:t>)</w:t>
      </w:r>
      <w:r w:rsidR="000E3270" w:rsidRPr="00C82165">
        <w:rPr>
          <w:sz w:val="20"/>
          <w:szCs w:val="20"/>
        </w:rPr>
        <w:t xml:space="preserve"> </w:t>
      </w:r>
      <w:r w:rsidR="000E3270">
        <w:rPr>
          <w:sz w:val="20"/>
          <w:szCs w:val="20"/>
        </w:rPr>
        <w:t xml:space="preserve">requirement </w:t>
      </w:r>
      <w:r w:rsidR="001155C3">
        <w:rPr>
          <w:sz w:val="20"/>
          <w:szCs w:val="20"/>
        </w:rPr>
        <w:t xml:space="preserve">of 33us </w:t>
      </w:r>
      <w:r w:rsidR="000E3270" w:rsidRPr="00C82165">
        <w:rPr>
          <w:sz w:val="20"/>
          <w:szCs w:val="20"/>
        </w:rPr>
        <w:t xml:space="preserve">and </w:t>
      </w:r>
      <w:r w:rsidR="001155C3">
        <w:rPr>
          <w:sz w:val="20"/>
          <w:szCs w:val="20"/>
        </w:rPr>
        <w:t xml:space="preserve">the </w:t>
      </w:r>
      <w:r w:rsidR="000E3270">
        <w:rPr>
          <w:sz w:val="20"/>
          <w:szCs w:val="20"/>
        </w:rPr>
        <w:t xml:space="preserve">maximum </w:t>
      </w:r>
      <w:r w:rsidR="000E3270" w:rsidRPr="00C82165">
        <w:rPr>
          <w:sz w:val="20"/>
          <w:szCs w:val="20"/>
        </w:rPr>
        <w:t xml:space="preserve">power imbalance </w:t>
      </w:r>
      <w:r w:rsidR="000E3270">
        <w:rPr>
          <w:sz w:val="20"/>
          <w:szCs w:val="20"/>
        </w:rPr>
        <w:t>between component carriers</w:t>
      </w:r>
      <w:r w:rsidR="001155C3">
        <w:rPr>
          <w:sz w:val="20"/>
          <w:szCs w:val="20"/>
        </w:rPr>
        <w:t xml:space="preserve"> of 25dB</w:t>
      </w:r>
      <w:r w:rsidR="000E3270">
        <w:rPr>
          <w:sz w:val="20"/>
          <w:szCs w:val="20"/>
        </w:rPr>
        <w:t>.</w:t>
      </w:r>
      <w:r w:rsidR="00BA1BBA">
        <w:rPr>
          <w:sz w:val="20"/>
          <w:szCs w:val="20"/>
        </w:rPr>
        <w:t xml:space="preserve"> In this paper, we </w:t>
      </w:r>
      <w:r w:rsidR="00FF33A9">
        <w:rPr>
          <w:sz w:val="20"/>
          <w:szCs w:val="20"/>
        </w:rPr>
        <w:t>resume this work for Type-4 UEs during Release 19</w:t>
      </w:r>
      <w:r w:rsidR="00BA1BBA">
        <w:rPr>
          <w:sz w:val="20"/>
          <w:szCs w:val="20"/>
        </w:rPr>
        <w:t>.</w:t>
      </w:r>
    </w:p>
    <w:p w14:paraId="351A68B2" w14:textId="0A447A8E" w:rsidR="00395B04" w:rsidRPr="00DF7B4C" w:rsidRDefault="009F52D7" w:rsidP="00DF7B4C">
      <w:pPr>
        <w:pStyle w:val="Heading1"/>
      </w:pPr>
      <w:r>
        <w:t xml:space="preserve">2. </w:t>
      </w:r>
      <w:r w:rsidR="00FF33A9">
        <w:t>Discussion</w:t>
      </w:r>
    </w:p>
    <w:p w14:paraId="73CB87D1" w14:textId="2E188B4A" w:rsidR="00FF33A9" w:rsidRDefault="00FF33A9" w:rsidP="00DF7B4C">
      <w:pPr>
        <w:spacing w:after="120"/>
        <w:rPr>
          <w:sz w:val="20"/>
          <w:szCs w:val="20"/>
        </w:rPr>
      </w:pPr>
      <w:r>
        <w:rPr>
          <w:sz w:val="20"/>
          <w:szCs w:val="20"/>
        </w:rPr>
        <w:t>During the last RAN4#116bis there was substantial progress since Type-4 UE requirements are expecting to take the exact same setup than those requirements defined in Rel-18 for Type-2 UEs. The only difference is that each RF chain now can support up to 4 MIMO layers. The previous agreements are presented below:</w:t>
      </w:r>
    </w:p>
    <w:p w14:paraId="537EA8B9" w14:textId="52CCA8EF" w:rsidR="00FF33A9" w:rsidRDefault="00FF33A9" w:rsidP="00FF33A9">
      <w:pPr>
        <w:spacing w:after="120"/>
        <w:ind w:left="720"/>
        <w:rPr>
          <w:sz w:val="20"/>
          <w:szCs w:val="20"/>
        </w:rPr>
      </w:pPr>
      <w:r w:rsidRPr="00FF33A9">
        <w:rPr>
          <w:noProof/>
          <w:sz w:val="20"/>
          <w:szCs w:val="20"/>
        </w:rPr>
        <w:drawing>
          <wp:inline distT="0" distB="0" distL="0" distR="0" wp14:anchorId="1079B391" wp14:editId="5A1D66DA">
            <wp:extent cx="5461000" cy="2046125"/>
            <wp:effectExtent l="0" t="0" r="0" b="0"/>
            <wp:docPr id="1604705292" name="Picture 1" descr="A white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705292" name="Picture 1" descr="A white paper with black tex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66360" cy="204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915C0" w14:textId="2DDCCC10" w:rsidR="00FF33A9" w:rsidRDefault="00FF33A9" w:rsidP="00FF33A9">
      <w:pPr>
        <w:spacing w:after="120"/>
        <w:ind w:left="720"/>
        <w:rPr>
          <w:sz w:val="20"/>
          <w:szCs w:val="20"/>
        </w:rPr>
      </w:pPr>
      <w:r w:rsidRPr="00FF33A9">
        <w:rPr>
          <w:noProof/>
          <w:sz w:val="20"/>
          <w:szCs w:val="20"/>
        </w:rPr>
        <w:drawing>
          <wp:inline distT="0" distB="0" distL="0" distR="0" wp14:anchorId="3F14A525" wp14:editId="77EBD87B">
            <wp:extent cx="5019040" cy="1599551"/>
            <wp:effectExtent l="0" t="0" r="0" b="1270"/>
            <wp:docPr id="264996937" name="Picture 1" descr="A close-up of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996937" name="Picture 1" descr="A close-up of a white background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824" cy="161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855EA" w14:textId="4DD822A9" w:rsidR="001F56FE" w:rsidRDefault="00FF33A9" w:rsidP="002D22B2">
      <w:pPr>
        <w:spacing w:after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Hence, at this point the only remaining technical topic is to provide our simulation results based on these agreements, and the fact that the performance requirement for the weaker carrier in Rel-18 will be reused in Rel-19.</w:t>
      </w:r>
    </w:p>
    <w:p w14:paraId="0FD3412A" w14:textId="77B69637" w:rsidR="000F650A" w:rsidRPr="00FF33A9" w:rsidRDefault="00FF33A9" w:rsidP="002D22B2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  <w:u w:val="single"/>
          <w:lang w:val="en-GB"/>
        </w:rPr>
        <w:t>Observation</w:t>
      </w:r>
      <w:r w:rsidRPr="002D22B2">
        <w:rPr>
          <w:b/>
          <w:bCs/>
          <w:sz w:val="20"/>
          <w:szCs w:val="20"/>
          <w:u w:val="single"/>
          <w:lang w:val="en-GB"/>
        </w:rPr>
        <w:t xml:space="preserve"> </w:t>
      </w:r>
      <w:r>
        <w:rPr>
          <w:b/>
          <w:bCs/>
          <w:sz w:val="20"/>
          <w:szCs w:val="20"/>
          <w:u w:val="single"/>
          <w:lang w:val="en-GB"/>
        </w:rPr>
        <w:t>1</w:t>
      </w:r>
      <w:r w:rsidRPr="002D22B2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Performance requirements for Type-2 UE are -0.9dB for QPSK 0.30 Rank 2 for the weaker carrier, and 23.3dB for 256QAM 0.69 Rank 2 for the stronger carrier. Performance requirement for the weaker carrier will be reused.</w:t>
      </w:r>
    </w:p>
    <w:p w14:paraId="641BB4B0" w14:textId="229F5354" w:rsidR="00E866AC" w:rsidRDefault="00CF79B0" w:rsidP="00333495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Using these considerations</w:t>
      </w:r>
      <w:r w:rsidR="00E3572C">
        <w:rPr>
          <w:sz w:val="20"/>
          <w:szCs w:val="20"/>
          <w:lang w:val="en-GB"/>
        </w:rPr>
        <w:t xml:space="preserve"> and the MCS levels agreed during </w:t>
      </w:r>
      <w:r w:rsidR="00E3572C" w:rsidRPr="00E3572C">
        <w:rPr>
          <w:sz w:val="20"/>
          <w:szCs w:val="20"/>
          <w:lang w:val="en-GB"/>
        </w:rPr>
        <w:t>RAN4-108bis</w:t>
      </w:r>
      <w:r>
        <w:rPr>
          <w:sz w:val="20"/>
          <w:szCs w:val="20"/>
          <w:lang w:val="en-GB"/>
        </w:rPr>
        <w:t>, o</w:t>
      </w:r>
      <w:r w:rsidR="00E866AC">
        <w:rPr>
          <w:sz w:val="20"/>
          <w:szCs w:val="20"/>
          <w:lang w:val="en-GB"/>
        </w:rPr>
        <w:t xml:space="preserve">ur results </w:t>
      </w:r>
      <w:r>
        <w:rPr>
          <w:sz w:val="20"/>
          <w:szCs w:val="20"/>
          <w:lang w:val="en-GB"/>
        </w:rPr>
        <w:t>are as follows:</w:t>
      </w:r>
    </w:p>
    <w:p w14:paraId="7063DDDB" w14:textId="77777777" w:rsidR="00CF79B0" w:rsidRDefault="00CF79B0" w:rsidP="00333495">
      <w:pPr>
        <w:spacing w:after="120"/>
        <w:rPr>
          <w:sz w:val="20"/>
          <w:szCs w:val="20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413"/>
        <w:gridCol w:w="1843"/>
        <w:gridCol w:w="1843"/>
      </w:tblGrid>
      <w:tr w:rsidR="009B5170" w:rsidRPr="00CF79B0" w14:paraId="488BC136" w14:textId="77777777" w:rsidTr="00700BBD">
        <w:trPr>
          <w:jc w:val="center"/>
        </w:trPr>
        <w:tc>
          <w:tcPr>
            <w:tcW w:w="1413" w:type="dxa"/>
          </w:tcPr>
          <w:p w14:paraId="0D0DEC81" w14:textId="3BA7087E" w:rsidR="009B5170" w:rsidRPr="009B5170" w:rsidRDefault="009B5170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val="en-US" w:eastAsia="zh-CN"/>
              </w:rPr>
              <w:t>Table</w:t>
            </w:r>
          </w:p>
        </w:tc>
        <w:tc>
          <w:tcPr>
            <w:tcW w:w="1413" w:type="dxa"/>
          </w:tcPr>
          <w:p w14:paraId="2826ECE0" w14:textId="78952734" w:rsidR="009B5170" w:rsidRPr="00CF79B0" w:rsidRDefault="009B5170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CF79B0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M</w:t>
            </w:r>
            <w:r w:rsidRPr="00CF79B0">
              <w:rPr>
                <w:rFonts w:eastAsiaTheme="minorEastAsia"/>
                <w:b/>
                <w:sz w:val="21"/>
                <w:szCs w:val="21"/>
                <w:lang w:eastAsia="zh-CN"/>
              </w:rPr>
              <w:t>CS</w:t>
            </w:r>
          </w:p>
        </w:tc>
        <w:tc>
          <w:tcPr>
            <w:tcW w:w="1843" w:type="dxa"/>
          </w:tcPr>
          <w:p w14:paraId="785A1F91" w14:textId="49591AD9" w:rsidR="009B5170" w:rsidRPr="00CF79B0" w:rsidRDefault="009B5170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CF79B0">
              <w:rPr>
                <w:rFonts w:eastAsiaTheme="minorEastAsia"/>
                <w:b/>
                <w:sz w:val="21"/>
                <w:szCs w:val="21"/>
                <w:lang w:eastAsia="zh-CN"/>
              </w:rPr>
              <w:t>Rank</w:t>
            </w:r>
          </w:p>
        </w:tc>
        <w:tc>
          <w:tcPr>
            <w:tcW w:w="1843" w:type="dxa"/>
          </w:tcPr>
          <w:p w14:paraId="347A07D8" w14:textId="0752CB35" w:rsidR="009B5170" w:rsidRPr="00CF79B0" w:rsidRDefault="009B5170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CF79B0">
              <w:rPr>
                <w:rFonts w:eastAsiaTheme="minorEastAsia"/>
                <w:b/>
                <w:sz w:val="21"/>
                <w:szCs w:val="21"/>
                <w:lang w:eastAsia="zh-CN"/>
              </w:rPr>
              <w:t>SNR</w:t>
            </w:r>
          </w:p>
        </w:tc>
      </w:tr>
      <w:tr w:rsidR="009B5170" w:rsidRPr="00CF79B0" w14:paraId="4EFBA2A0" w14:textId="77777777" w:rsidTr="00700BBD">
        <w:trPr>
          <w:jc w:val="center"/>
        </w:trPr>
        <w:tc>
          <w:tcPr>
            <w:tcW w:w="1413" w:type="dxa"/>
          </w:tcPr>
          <w:p w14:paraId="55306B95" w14:textId="24A8EA85" w:rsidR="009B5170" w:rsidRPr="009B517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64QAM</w:t>
            </w:r>
          </w:p>
        </w:tc>
        <w:tc>
          <w:tcPr>
            <w:tcW w:w="1413" w:type="dxa"/>
          </w:tcPr>
          <w:p w14:paraId="14C8BFE9" w14:textId="6A36D904" w:rsidR="009B5170" w:rsidRPr="00CF79B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74770DDB" w14:textId="093CCB39" w:rsidR="009B5170" w:rsidRPr="00CF79B0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43" w:type="dxa"/>
          </w:tcPr>
          <w:p w14:paraId="165B7DF3" w14:textId="79C56A09" w:rsidR="009B5170" w:rsidRPr="0039052B" w:rsidRDefault="0019755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-</w:t>
            </w:r>
            <w:r w:rsidR="00FF33A9">
              <w:rPr>
                <w:rFonts w:eastAsiaTheme="minorEastAsia"/>
                <w:sz w:val="21"/>
                <w:szCs w:val="21"/>
                <w:lang w:val="en-US" w:eastAsia="zh-CN"/>
              </w:rPr>
              <w:t>0</w:t>
            </w:r>
            <w:r w:rsidR="009B5170" w:rsidRPr="00CF79B0">
              <w:rPr>
                <w:rFonts w:eastAsiaTheme="minorEastAsia"/>
                <w:sz w:val="21"/>
                <w:szCs w:val="21"/>
                <w:lang w:eastAsia="zh-CN"/>
              </w:rPr>
              <w:t>.</w:t>
            </w:r>
            <w:r w:rsidR="00FF33A9">
              <w:rPr>
                <w:rFonts w:eastAsiaTheme="minorEastAsia"/>
                <w:sz w:val="21"/>
                <w:szCs w:val="21"/>
                <w:lang w:val="en-US" w:eastAsia="zh-CN"/>
              </w:rPr>
              <w:t>9</w:t>
            </w:r>
          </w:p>
        </w:tc>
      </w:tr>
      <w:tr w:rsidR="009B5170" w:rsidRPr="00CF79B0" w14:paraId="5CB04ADA" w14:textId="77777777" w:rsidTr="00700BBD">
        <w:trPr>
          <w:jc w:val="center"/>
        </w:trPr>
        <w:tc>
          <w:tcPr>
            <w:tcW w:w="1413" w:type="dxa"/>
          </w:tcPr>
          <w:p w14:paraId="7E6B9051" w14:textId="3146C2F0" w:rsidR="009B5170" w:rsidRPr="009B517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256QAM</w:t>
            </w:r>
          </w:p>
        </w:tc>
        <w:tc>
          <w:tcPr>
            <w:tcW w:w="1413" w:type="dxa"/>
          </w:tcPr>
          <w:p w14:paraId="74A843A8" w14:textId="6AA3371E" w:rsidR="009B5170" w:rsidRPr="009B517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  <w:r w:rsidR="00FF33A9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43" w:type="dxa"/>
          </w:tcPr>
          <w:p w14:paraId="7638698E" w14:textId="3082C6C8" w:rsidR="009B5170" w:rsidRPr="00CF79B0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6D367195" w14:textId="09928EEF" w:rsidR="009B5170" w:rsidRPr="00CF79B0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21.5</w:t>
            </w:r>
          </w:p>
        </w:tc>
      </w:tr>
      <w:tr w:rsidR="009B5170" w:rsidRPr="00CF79B0" w14:paraId="6733A715" w14:textId="77777777" w:rsidTr="00700BBD">
        <w:trPr>
          <w:jc w:val="center"/>
        </w:trPr>
        <w:tc>
          <w:tcPr>
            <w:tcW w:w="1413" w:type="dxa"/>
          </w:tcPr>
          <w:p w14:paraId="4BD7C6AB" w14:textId="16CD7A10" w:rsidR="009B5170" w:rsidRPr="00CF79B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256QAM</w:t>
            </w:r>
          </w:p>
        </w:tc>
        <w:tc>
          <w:tcPr>
            <w:tcW w:w="1413" w:type="dxa"/>
          </w:tcPr>
          <w:p w14:paraId="074739B5" w14:textId="46D14520" w:rsidR="009B5170" w:rsidRPr="009B517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CF79B0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 w:rsidR="00FF33A9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43" w:type="dxa"/>
          </w:tcPr>
          <w:p w14:paraId="527D9AD0" w14:textId="30D563E6" w:rsidR="009B5170" w:rsidRPr="00CF79B0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37A8F109" w14:textId="204E83BE" w:rsidR="009B5170" w:rsidRPr="00CF79B0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23.2</w:t>
            </w:r>
          </w:p>
        </w:tc>
      </w:tr>
      <w:tr w:rsidR="009B5170" w:rsidRPr="00CF79B0" w14:paraId="3F866C50" w14:textId="77777777" w:rsidTr="00700BBD">
        <w:trPr>
          <w:jc w:val="center"/>
        </w:trPr>
        <w:tc>
          <w:tcPr>
            <w:tcW w:w="1413" w:type="dxa"/>
          </w:tcPr>
          <w:p w14:paraId="3F97F29C" w14:textId="63D08822" w:rsidR="009B5170" w:rsidRPr="00CF79B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256QAM</w:t>
            </w:r>
          </w:p>
        </w:tc>
        <w:tc>
          <w:tcPr>
            <w:tcW w:w="1413" w:type="dxa"/>
          </w:tcPr>
          <w:p w14:paraId="439DAF0A" w14:textId="234E9007" w:rsidR="009B5170" w:rsidRPr="009B517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CF79B0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 w:rsidR="00FF33A9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43" w:type="dxa"/>
          </w:tcPr>
          <w:p w14:paraId="1350E761" w14:textId="3C50C644" w:rsidR="009B5170" w:rsidRPr="00CF79B0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21C9386D" w14:textId="145A525E" w:rsidR="009B5170" w:rsidRPr="00CF79B0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23.7</w:t>
            </w:r>
          </w:p>
        </w:tc>
      </w:tr>
      <w:tr w:rsidR="009B5170" w:rsidRPr="00CF79B0" w14:paraId="6436658F" w14:textId="77777777" w:rsidTr="00700BBD">
        <w:trPr>
          <w:jc w:val="center"/>
        </w:trPr>
        <w:tc>
          <w:tcPr>
            <w:tcW w:w="1413" w:type="dxa"/>
          </w:tcPr>
          <w:p w14:paraId="0426ECE2" w14:textId="520375C3" w:rsidR="009B5170" w:rsidRPr="00904EA5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256QAM</w:t>
            </w:r>
          </w:p>
        </w:tc>
        <w:tc>
          <w:tcPr>
            <w:tcW w:w="1413" w:type="dxa"/>
          </w:tcPr>
          <w:p w14:paraId="22F6142D" w14:textId="23D8D27D" w:rsidR="009B5170" w:rsidRPr="009B5170" w:rsidRDefault="009B5170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904EA5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 w:rsidR="00FF33A9"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5570D764" w14:textId="14650BE1" w:rsidR="009B5170" w:rsidRPr="00904EA5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6503F762" w14:textId="12D7D817" w:rsidR="009B5170" w:rsidRPr="0039052B" w:rsidRDefault="00FF33A9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24.9</w:t>
            </w:r>
          </w:p>
        </w:tc>
      </w:tr>
    </w:tbl>
    <w:p w14:paraId="4971991C" w14:textId="28719326" w:rsidR="00CF79B0" w:rsidRPr="00E866AC" w:rsidRDefault="00CF79B0" w:rsidP="00333495">
      <w:pPr>
        <w:spacing w:after="120"/>
        <w:rPr>
          <w:sz w:val="20"/>
          <w:szCs w:val="20"/>
          <w:lang w:val="en-GB"/>
        </w:rPr>
      </w:pPr>
    </w:p>
    <w:p w14:paraId="286A2017" w14:textId="50CB1C25" w:rsidR="00E866AC" w:rsidRPr="00E866AC" w:rsidRDefault="00E866AC" w:rsidP="00333495">
      <w:pPr>
        <w:spacing w:after="120"/>
        <w:rPr>
          <w:sz w:val="20"/>
          <w:szCs w:val="20"/>
          <w:lang w:val="en-GB"/>
        </w:rPr>
      </w:pPr>
    </w:p>
    <w:p w14:paraId="196D8171" w14:textId="02763B1C" w:rsidR="003370CD" w:rsidRPr="00333495" w:rsidRDefault="003370CD" w:rsidP="00333495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  <w:u w:val="single"/>
          <w:lang w:val="en-GB"/>
        </w:rPr>
        <w:t>Proposal</w:t>
      </w:r>
      <w:r w:rsidRPr="002D22B2">
        <w:rPr>
          <w:b/>
          <w:bCs/>
          <w:sz w:val="20"/>
          <w:szCs w:val="20"/>
          <w:u w:val="single"/>
          <w:lang w:val="en-GB"/>
        </w:rPr>
        <w:t xml:space="preserve"> </w:t>
      </w:r>
      <w:r w:rsidR="00FF33A9">
        <w:rPr>
          <w:b/>
          <w:bCs/>
          <w:sz w:val="20"/>
          <w:szCs w:val="20"/>
          <w:u w:val="single"/>
          <w:lang w:val="en-GB"/>
        </w:rPr>
        <w:t>1</w:t>
      </w:r>
      <w:r w:rsidRPr="002D22B2">
        <w:rPr>
          <w:b/>
          <w:bCs/>
          <w:sz w:val="20"/>
          <w:szCs w:val="20"/>
          <w:lang w:val="en-GB"/>
        </w:rPr>
        <w:t xml:space="preserve">: </w:t>
      </w:r>
      <w:r w:rsidR="00FF33A9">
        <w:rPr>
          <w:b/>
          <w:bCs/>
          <w:sz w:val="20"/>
          <w:szCs w:val="20"/>
          <w:lang w:val="en-GB"/>
        </w:rPr>
        <w:t>Choose MCS22 as the operating point for the stronger carrier in Type-4 UEs</w:t>
      </w:r>
      <w:r w:rsidR="00C00099">
        <w:rPr>
          <w:b/>
          <w:bCs/>
          <w:sz w:val="20"/>
          <w:szCs w:val="20"/>
          <w:lang w:val="en-GB"/>
        </w:rPr>
        <w:t>.</w:t>
      </w:r>
    </w:p>
    <w:p w14:paraId="0B3141EF" w14:textId="5F84E441" w:rsidR="009F52D7" w:rsidRPr="002F79EB" w:rsidRDefault="005A1B6E" w:rsidP="009F52D7">
      <w:pPr>
        <w:pStyle w:val="Heading1"/>
        <w:rPr>
          <w:lang w:val="en-US"/>
        </w:rPr>
      </w:pPr>
      <w:r>
        <w:rPr>
          <w:lang w:val="en-US"/>
        </w:rPr>
        <w:t>4</w:t>
      </w:r>
      <w:r w:rsidR="009F52D7">
        <w:rPr>
          <w:lang w:val="en-US"/>
        </w:rPr>
        <w:t>. Conclusion</w:t>
      </w:r>
    </w:p>
    <w:p w14:paraId="50B7019E" w14:textId="66EAB115" w:rsidR="006E3972" w:rsidRPr="00C927E5" w:rsidRDefault="00D85753" w:rsidP="006E3972">
      <w:pPr>
        <w:spacing w:after="120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Our </w:t>
      </w:r>
      <w:r w:rsidR="00C927E5">
        <w:rPr>
          <w:sz w:val="20"/>
          <w:szCs w:val="20"/>
          <w:lang w:val="en-GB"/>
        </w:rPr>
        <w:t xml:space="preserve">observations and </w:t>
      </w:r>
      <w:r>
        <w:rPr>
          <w:sz w:val="20"/>
          <w:szCs w:val="20"/>
          <w:lang w:val="en-GB"/>
        </w:rPr>
        <w:t xml:space="preserve">proposals about </w:t>
      </w:r>
      <w:r w:rsidR="002D22B2">
        <w:rPr>
          <w:sz w:val="20"/>
          <w:szCs w:val="20"/>
          <w:lang w:val="en-GB"/>
        </w:rPr>
        <w:t>the testing criteria for T</w:t>
      </w:r>
      <w:r w:rsidR="00343A95">
        <w:rPr>
          <w:sz w:val="20"/>
          <w:szCs w:val="20"/>
          <w:lang w:val="en-GB"/>
        </w:rPr>
        <w:t xml:space="preserve">ype-2 </w:t>
      </w:r>
      <w:r w:rsidR="002D22B2">
        <w:rPr>
          <w:sz w:val="20"/>
          <w:szCs w:val="20"/>
          <w:lang w:val="en-GB"/>
        </w:rPr>
        <w:t>UEs in</w:t>
      </w:r>
      <w:r w:rsidR="00343A95">
        <w:rPr>
          <w:sz w:val="20"/>
          <w:szCs w:val="20"/>
          <w:lang w:val="en-GB"/>
        </w:rPr>
        <w:t xml:space="preserve"> Intra-band Non-collocated NR-CA </w:t>
      </w:r>
      <w:r w:rsidR="002D22B2">
        <w:rPr>
          <w:sz w:val="20"/>
          <w:szCs w:val="20"/>
          <w:lang w:val="en-GB"/>
        </w:rPr>
        <w:t xml:space="preserve">scenarios </w:t>
      </w:r>
      <w:r w:rsidR="00343A95">
        <w:rPr>
          <w:sz w:val="20"/>
          <w:szCs w:val="20"/>
          <w:lang w:val="en-GB"/>
        </w:rPr>
        <w:t>are summarized below:</w:t>
      </w:r>
    </w:p>
    <w:p w14:paraId="3BE0CB56" w14:textId="77777777" w:rsidR="00BA11D6" w:rsidRPr="00FF33A9" w:rsidRDefault="00BA11D6" w:rsidP="00BA11D6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  <w:u w:val="single"/>
          <w:lang w:val="en-GB"/>
        </w:rPr>
        <w:t>Observation</w:t>
      </w:r>
      <w:r w:rsidRPr="002D22B2">
        <w:rPr>
          <w:b/>
          <w:bCs/>
          <w:sz w:val="20"/>
          <w:szCs w:val="20"/>
          <w:u w:val="single"/>
          <w:lang w:val="en-GB"/>
        </w:rPr>
        <w:t xml:space="preserve"> </w:t>
      </w:r>
      <w:r>
        <w:rPr>
          <w:b/>
          <w:bCs/>
          <w:sz w:val="20"/>
          <w:szCs w:val="20"/>
          <w:u w:val="single"/>
          <w:lang w:val="en-GB"/>
        </w:rPr>
        <w:t>1</w:t>
      </w:r>
      <w:r w:rsidRPr="002D22B2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Performance requirements for Type-2 UE are -0.9dB for QPSK 0.30 Rank 2 for the weaker carrier, and 23.3dB for 256QAM 0.69 Rank 2 for the stronger carrier. Performance requirement for the weaker carrier will be reused.</w:t>
      </w:r>
    </w:p>
    <w:p w14:paraId="5B8BEF36" w14:textId="60E38534" w:rsidR="00416CED" w:rsidRPr="00416CED" w:rsidRDefault="00BA11D6" w:rsidP="00416CED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  <w:u w:val="single"/>
          <w:lang w:val="en-GB"/>
        </w:rPr>
        <w:t>Proposal</w:t>
      </w:r>
      <w:r w:rsidRPr="002D22B2">
        <w:rPr>
          <w:b/>
          <w:bCs/>
          <w:sz w:val="20"/>
          <w:szCs w:val="20"/>
          <w:u w:val="single"/>
          <w:lang w:val="en-GB"/>
        </w:rPr>
        <w:t xml:space="preserve"> </w:t>
      </w:r>
      <w:r>
        <w:rPr>
          <w:b/>
          <w:bCs/>
          <w:sz w:val="20"/>
          <w:szCs w:val="20"/>
          <w:u w:val="single"/>
          <w:lang w:val="en-GB"/>
        </w:rPr>
        <w:t>1</w:t>
      </w:r>
      <w:r w:rsidRPr="002D22B2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Choose MCS22 as the operating point for the stronger carrier in Type-4 UEs.</w:t>
      </w:r>
    </w:p>
    <w:p w14:paraId="2108205B" w14:textId="7DDC5A41" w:rsidR="00122E8B" w:rsidRPr="00122E8B" w:rsidRDefault="009F52D7" w:rsidP="00122E8B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  <w:r w:rsidR="00963D54">
        <w:rPr>
          <w:lang w:val="en-US"/>
        </w:rPr>
        <w:t>s</w:t>
      </w:r>
    </w:p>
    <w:p w14:paraId="223330A3" w14:textId="10538EBF" w:rsidR="0012332D" w:rsidRPr="004C6C82" w:rsidRDefault="008906E0" w:rsidP="0012332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  <w:r w:rsidRPr="008906E0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R4-</w:t>
      </w:r>
      <w:r w:rsidR="00DC376E" w:rsidRPr="00DC376E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2316917</w:t>
      </w:r>
      <w:r w:rsidR="004C6C82" w:rsidRPr="004C6C82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ab/>
      </w:r>
      <w:r w:rsidR="004C6C82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, “</w:t>
      </w:r>
      <w:r w:rsidR="004C6C82" w:rsidRPr="004C6C82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 xml:space="preserve">WF for </w:t>
      </w:r>
      <w:proofErr w:type="spellStart"/>
      <w:r w:rsidR="004C6C82" w:rsidRPr="004C6C82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NonCol_intraB_ENDC_NR_CA_Demod</w:t>
      </w:r>
      <w:proofErr w:type="spellEnd"/>
      <w:r w:rsidR="004C6C82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”, Ericsson.</w:t>
      </w:r>
    </w:p>
    <w:p w14:paraId="57796A25" w14:textId="0F4B1C69" w:rsidR="00924CB2" w:rsidRPr="004E55BC" w:rsidRDefault="004C6C82" w:rsidP="004E55B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4C6C82">
        <w:rPr>
          <w:rFonts w:ascii="Times New Roman" w:eastAsia="Times New Roman" w:hAnsi="Times New Roman" w:cs="Times New Roman"/>
          <w:sz w:val="20"/>
          <w:szCs w:val="20"/>
          <w:lang w:eastAsia="en-US"/>
        </w:rPr>
        <w:t>R4-2311306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, “</w:t>
      </w:r>
      <w:r w:rsidRPr="004C6C8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On frequency separation for intra-band non-collocated CA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”, Apple Inc.</w:t>
      </w:r>
    </w:p>
    <w:sectPr w:rsidR="00924CB2" w:rsidRPr="004E55BC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64B98" w14:textId="77777777" w:rsidR="001A130B" w:rsidRDefault="001A130B" w:rsidP="00F30E9C">
      <w:r>
        <w:separator/>
      </w:r>
    </w:p>
  </w:endnote>
  <w:endnote w:type="continuationSeparator" w:id="0">
    <w:p w14:paraId="5528944C" w14:textId="77777777" w:rsidR="001A130B" w:rsidRDefault="001A130B" w:rsidP="00F3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53F13" w14:textId="77777777" w:rsidR="001A130B" w:rsidRDefault="001A130B" w:rsidP="00F30E9C">
      <w:r>
        <w:separator/>
      </w:r>
    </w:p>
  </w:footnote>
  <w:footnote w:type="continuationSeparator" w:id="0">
    <w:p w14:paraId="06851DEF" w14:textId="77777777" w:rsidR="001A130B" w:rsidRDefault="001A130B" w:rsidP="00F30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B5209A5"/>
    <w:multiLevelType w:val="multilevel"/>
    <w:tmpl w:val="4EE4056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B2FB3"/>
    <w:multiLevelType w:val="multilevel"/>
    <w:tmpl w:val="F880E8F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D276219"/>
    <w:multiLevelType w:val="hybridMultilevel"/>
    <w:tmpl w:val="27DA510E"/>
    <w:lvl w:ilvl="0" w:tplc="C7FE1174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RowanParagraph"/>
      <w:lvlText w:val="[%1]"/>
      <w:lvlJc w:val="left"/>
      <w:pPr>
        <w:tabs>
          <w:tab w:val="num" w:pos="864"/>
        </w:tabs>
        <w:ind w:left="0" w:firstLine="0"/>
      </w:pPr>
      <w:rPr>
        <w:rFonts w:hint="default"/>
        <w:b/>
        <w:bCs/>
        <w:i w:val="0"/>
        <w:iCs w:val="0"/>
      </w:rPr>
    </w:lvl>
    <w:lvl w:ilvl="1" w:tplc="D4681730" w:tentative="1">
      <w:start w:val="1"/>
      <w:numFmt w:val="lowerLetter"/>
      <w:lvlText w:val="%2."/>
      <w:lvlJc w:val="left"/>
      <w:pPr>
        <w:ind w:left="1440" w:hanging="360"/>
      </w:pPr>
    </w:lvl>
    <w:lvl w:ilvl="2" w:tplc="F0B4E8D0" w:tentative="1">
      <w:start w:val="1"/>
      <w:numFmt w:val="lowerRoman"/>
      <w:lvlText w:val="%3."/>
      <w:lvlJc w:val="right"/>
      <w:pPr>
        <w:ind w:left="2160" w:hanging="180"/>
      </w:pPr>
    </w:lvl>
    <w:lvl w:ilvl="3" w:tplc="FF60D4AE" w:tentative="1">
      <w:start w:val="1"/>
      <w:numFmt w:val="decimal"/>
      <w:lvlText w:val="%4."/>
      <w:lvlJc w:val="left"/>
      <w:pPr>
        <w:ind w:left="2880" w:hanging="360"/>
      </w:pPr>
    </w:lvl>
    <w:lvl w:ilvl="4" w:tplc="AFC255DE" w:tentative="1">
      <w:start w:val="1"/>
      <w:numFmt w:val="lowerLetter"/>
      <w:lvlText w:val="%5."/>
      <w:lvlJc w:val="left"/>
      <w:pPr>
        <w:ind w:left="3600" w:hanging="360"/>
      </w:pPr>
    </w:lvl>
    <w:lvl w:ilvl="5" w:tplc="89620744" w:tentative="1">
      <w:start w:val="1"/>
      <w:numFmt w:val="lowerRoman"/>
      <w:lvlText w:val="%6."/>
      <w:lvlJc w:val="right"/>
      <w:pPr>
        <w:ind w:left="4320" w:hanging="180"/>
      </w:pPr>
    </w:lvl>
    <w:lvl w:ilvl="6" w:tplc="2AB8607A" w:tentative="1">
      <w:start w:val="1"/>
      <w:numFmt w:val="decimal"/>
      <w:lvlText w:val="%7."/>
      <w:lvlJc w:val="left"/>
      <w:pPr>
        <w:ind w:left="5040" w:hanging="360"/>
      </w:pPr>
    </w:lvl>
    <w:lvl w:ilvl="7" w:tplc="C322874E" w:tentative="1">
      <w:start w:val="1"/>
      <w:numFmt w:val="lowerLetter"/>
      <w:lvlText w:val="%8."/>
      <w:lvlJc w:val="left"/>
      <w:pPr>
        <w:ind w:left="5760" w:hanging="360"/>
      </w:pPr>
    </w:lvl>
    <w:lvl w:ilvl="8" w:tplc="331AE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93D29"/>
    <w:multiLevelType w:val="multilevel"/>
    <w:tmpl w:val="B8669092"/>
    <w:styleLink w:val="CurrentList1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65F6DA5"/>
    <w:multiLevelType w:val="hybridMultilevel"/>
    <w:tmpl w:val="35521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567C9"/>
    <w:multiLevelType w:val="hybridMultilevel"/>
    <w:tmpl w:val="BF2A3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0"/>
  </w:num>
  <w:num w:numId="3" w16cid:durableId="1390378014">
    <w:abstractNumId w:val="9"/>
  </w:num>
  <w:num w:numId="4" w16cid:durableId="1651591391">
    <w:abstractNumId w:val="16"/>
  </w:num>
  <w:num w:numId="5" w16cid:durableId="1890266662">
    <w:abstractNumId w:val="17"/>
  </w:num>
  <w:num w:numId="6" w16cid:durableId="2122147124">
    <w:abstractNumId w:val="15"/>
  </w:num>
  <w:num w:numId="7" w16cid:durableId="1176337225">
    <w:abstractNumId w:val="0"/>
  </w:num>
  <w:num w:numId="8" w16cid:durableId="1785267409">
    <w:abstractNumId w:val="1"/>
  </w:num>
  <w:num w:numId="9" w16cid:durableId="130288661">
    <w:abstractNumId w:val="2"/>
  </w:num>
  <w:num w:numId="10" w16cid:durableId="1661690479">
    <w:abstractNumId w:val="19"/>
  </w:num>
  <w:num w:numId="11" w16cid:durableId="1597205487">
    <w:abstractNumId w:val="3"/>
  </w:num>
  <w:num w:numId="12" w16cid:durableId="1425761313">
    <w:abstractNumId w:val="12"/>
  </w:num>
  <w:num w:numId="13" w16cid:durableId="9255106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38577">
    <w:abstractNumId w:val="13"/>
  </w:num>
  <w:num w:numId="15" w16cid:durableId="146409650">
    <w:abstractNumId w:val="7"/>
  </w:num>
  <w:num w:numId="16" w16cid:durableId="721246799">
    <w:abstractNumId w:val="4"/>
  </w:num>
  <w:num w:numId="17" w16cid:durableId="1523208169">
    <w:abstractNumId w:val="11"/>
  </w:num>
  <w:num w:numId="18" w16cid:durableId="1419520909">
    <w:abstractNumId w:val="14"/>
  </w:num>
  <w:num w:numId="19" w16cid:durableId="553346791">
    <w:abstractNumId w:val="5"/>
  </w:num>
  <w:num w:numId="20" w16cid:durableId="946040074">
    <w:abstractNumId w:val="8"/>
  </w:num>
  <w:num w:numId="21" w16cid:durableId="15592440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176"/>
    <w:rsid w:val="0000221D"/>
    <w:rsid w:val="0001052C"/>
    <w:rsid w:val="00013CED"/>
    <w:rsid w:val="0003368D"/>
    <w:rsid w:val="00035CCF"/>
    <w:rsid w:val="00046431"/>
    <w:rsid w:val="00055C30"/>
    <w:rsid w:val="000676D8"/>
    <w:rsid w:val="00081246"/>
    <w:rsid w:val="00084F53"/>
    <w:rsid w:val="0008785A"/>
    <w:rsid w:val="000A0817"/>
    <w:rsid w:val="000B00C6"/>
    <w:rsid w:val="000B35E0"/>
    <w:rsid w:val="000D10DE"/>
    <w:rsid w:val="000E3270"/>
    <w:rsid w:val="000E77D4"/>
    <w:rsid w:val="000F29D8"/>
    <w:rsid w:val="000F617A"/>
    <w:rsid w:val="000F650A"/>
    <w:rsid w:val="001136ED"/>
    <w:rsid w:val="001155C3"/>
    <w:rsid w:val="00121828"/>
    <w:rsid w:val="0012221A"/>
    <w:rsid w:val="00122E8B"/>
    <w:rsid w:val="0012332D"/>
    <w:rsid w:val="00124EF2"/>
    <w:rsid w:val="001325EA"/>
    <w:rsid w:val="001333E6"/>
    <w:rsid w:val="001478D2"/>
    <w:rsid w:val="00162A29"/>
    <w:rsid w:val="0016763F"/>
    <w:rsid w:val="0016792E"/>
    <w:rsid w:val="00177147"/>
    <w:rsid w:val="00197553"/>
    <w:rsid w:val="001A0C7C"/>
    <w:rsid w:val="001A130B"/>
    <w:rsid w:val="001A28CA"/>
    <w:rsid w:val="001B161F"/>
    <w:rsid w:val="001B1996"/>
    <w:rsid w:val="001B5D0A"/>
    <w:rsid w:val="001B64EF"/>
    <w:rsid w:val="001C3450"/>
    <w:rsid w:val="001C663E"/>
    <w:rsid w:val="001C6BE1"/>
    <w:rsid w:val="001D7A40"/>
    <w:rsid w:val="001E0DE1"/>
    <w:rsid w:val="001E2439"/>
    <w:rsid w:val="001E2909"/>
    <w:rsid w:val="001F56FE"/>
    <w:rsid w:val="002101FE"/>
    <w:rsid w:val="0021168F"/>
    <w:rsid w:val="002173FA"/>
    <w:rsid w:val="0021754E"/>
    <w:rsid w:val="00250591"/>
    <w:rsid w:val="002670AF"/>
    <w:rsid w:val="00281E49"/>
    <w:rsid w:val="002870EA"/>
    <w:rsid w:val="002872FC"/>
    <w:rsid w:val="00296939"/>
    <w:rsid w:val="002A3762"/>
    <w:rsid w:val="002B0573"/>
    <w:rsid w:val="002B47B4"/>
    <w:rsid w:val="002C47FE"/>
    <w:rsid w:val="002C5133"/>
    <w:rsid w:val="002D22B2"/>
    <w:rsid w:val="002D3C67"/>
    <w:rsid w:val="002F4FA3"/>
    <w:rsid w:val="00303609"/>
    <w:rsid w:val="00306288"/>
    <w:rsid w:val="00314E5E"/>
    <w:rsid w:val="00333495"/>
    <w:rsid w:val="00333F2C"/>
    <w:rsid w:val="00334CC9"/>
    <w:rsid w:val="003353C3"/>
    <w:rsid w:val="003370CD"/>
    <w:rsid w:val="00343A95"/>
    <w:rsid w:val="003651C9"/>
    <w:rsid w:val="0038739B"/>
    <w:rsid w:val="0039010A"/>
    <w:rsid w:val="0039052B"/>
    <w:rsid w:val="00395B04"/>
    <w:rsid w:val="003975FD"/>
    <w:rsid w:val="003A4D59"/>
    <w:rsid w:val="003C24F8"/>
    <w:rsid w:val="003D6FDD"/>
    <w:rsid w:val="003D7D5B"/>
    <w:rsid w:val="003E0575"/>
    <w:rsid w:val="003E46EC"/>
    <w:rsid w:val="003F5461"/>
    <w:rsid w:val="00416CED"/>
    <w:rsid w:val="00417094"/>
    <w:rsid w:val="00424A55"/>
    <w:rsid w:val="00453482"/>
    <w:rsid w:val="00461999"/>
    <w:rsid w:val="00471159"/>
    <w:rsid w:val="00473122"/>
    <w:rsid w:val="00495384"/>
    <w:rsid w:val="0049686E"/>
    <w:rsid w:val="004A23E2"/>
    <w:rsid w:val="004A2444"/>
    <w:rsid w:val="004A5B90"/>
    <w:rsid w:val="004B2224"/>
    <w:rsid w:val="004B238C"/>
    <w:rsid w:val="004B5813"/>
    <w:rsid w:val="004C6C82"/>
    <w:rsid w:val="004D1584"/>
    <w:rsid w:val="004D4EDB"/>
    <w:rsid w:val="004D7DFF"/>
    <w:rsid w:val="004E36A1"/>
    <w:rsid w:val="004E55BC"/>
    <w:rsid w:val="00506A0F"/>
    <w:rsid w:val="00525C94"/>
    <w:rsid w:val="00540C1A"/>
    <w:rsid w:val="00543313"/>
    <w:rsid w:val="00555B06"/>
    <w:rsid w:val="00556D48"/>
    <w:rsid w:val="00564A1A"/>
    <w:rsid w:val="0057184D"/>
    <w:rsid w:val="00572DF1"/>
    <w:rsid w:val="005970D0"/>
    <w:rsid w:val="005A1B6E"/>
    <w:rsid w:val="005B0EBF"/>
    <w:rsid w:val="005B410D"/>
    <w:rsid w:val="005B6F4C"/>
    <w:rsid w:val="005D1B1F"/>
    <w:rsid w:val="005D390D"/>
    <w:rsid w:val="005F784F"/>
    <w:rsid w:val="00616E09"/>
    <w:rsid w:val="00621D7B"/>
    <w:rsid w:val="00626BDE"/>
    <w:rsid w:val="00626E68"/>
    <w:rsid w:val="0063070C"/>
    <w:rsid w:val="0063185F"/>
    <w:rsid w:val="0064329A"/>
    <w:rsid w:val="00656EBD"/>
    <w:rsid w:val="00663AA6"/>
    <w:rsid w:val="00696266"/>
    <w:rsid w:val="006A3780"/>
    <w:rsid w:val="006B1579"/>
    <w:rsid w:val="006E37C8"/>
    <w:rsid w:val="006E3972"/>
    <w:rsid w:val="006F247C"/>
    <w:rsid w:val="006F5727"/>
    <w:rsid w:val="006F6FE1"/>
    <w:rsid w:val="00706613"/>
    <w:rsid w:val="00730BC2"/>
    <w:rsid w:val="007320C4"/>
    <w:rsid w:val="00757C38"/>
    <w:rsid w:val="00774586"/>
    <w:rsid w:val="00775238"/>
    <w:rsid w:val="00781B00"/>
    <w:rsid w:val="00795EF3"/>
    <w:rsid w:val="007A1BB1"/>
    <w:rsid w:val="007A3BE1"/>
    <w:rsid w:val="007B6FFB"/>
    <w:rsid w:val="007C3019"/>
    <w:rsid w:val="007C626C"/>
    <w:rsid w:val="007C7349"/>
    <w:rsid w:val="007F178A"/>
    <w:rsid w:val="007F759C"/>
    <w:rsid w:val="008018F6"/>
    <w:rsid w:val="008056E3"/>
    <w:rsid w:val="008069DA"/>
    <w:rsid w:val="00807AC7"/>
    <w:rsid w:val="00816132"/>
    <w:rsid w:val="00825DC0"/>
    <w:rsid w:val="00837356"/>
    <w:rsid w:val="00845611"/>
    <w:rsid w:val="00852545"/>
    <w:rsid w:val="0085552D"/>
    <w:rsid w:val="00856A81"/>
    <w:rsid w:val="00866E27"/>
    <w:rsid w:val="0087031C"/>
    <w:rsid w:val="0087401C"/>
    <w:rsid w:val="0087731B"/>
    <w:rsid w:val="00877738"/>
    <w:rsid w:val="00880B5A"/>
    <w:rsid w:val="008906E0"/>
    <w:rsid w:val="00894A95"/>
    <w:rsid w:val="008A0AC7"/>
    <w:rsid w:val="008A1A32"/>
    <w:rsid w:val="008B248D"/>
    <w:rsid w:val="008B3E00"/>
    <w:rsid w:val="008B7390"/>
    <w:rsid w:val="008D2D81"/>
    <w:rsid w:val="008D2F89"/>
    <w:rsid w:val="008E15BC"/>
    <w:rsid w:val="008E2187"/>
    <w:rsid w:val="008E7F03"/>
    <w:rsid w:val="008F57EB"/>
    <w:rsid w:val="00904EA5"/>
    <w:rsid w:val="0091035B"/>
    <w:rsid w:val="00924CB2"/>
    <w:rsid w:val="00932C93"/>
    <w:rsid w:val="00937490"/>
    <w:rsid w:val="0094048B"/>
    <w:rsid w:val="00951300"/>
    <w:rsid w:val="00956F4E"/>
    <w:rsid w:val="00963D54"/>
    <w:rsid w:val="00965534"/>
    <w:rsid w:val="009658F3"/>
    <w:rsid w:val="00970536"/>
    <w:rsid w:val="009735BB"/>
    <w:rsid w:val="00976E0B"/>
    <w:rsid w:val="00996052"/>
    <w:rsid w:val="009A06BF"/>
    <w:rsid w:val="009B5170"/>
    <w:rsid w:val="009D596C"/>
    <w:rsid w:val="009E6659"/>
    <w:rsid w:val="009F38B1"/>
    <w:rsid w:val="009F52D7"/>
    <w:rsid w:val="009F7E2A"/>
    <w:rsid w:val="00A00958"/>
    <w:rsid w:val="00A02A1D"/>
    <w:rsid w:val="00A11ACD"/>
    <w:rsid w:val="00A1427D"/>
    <w:rsid w:val="00A211CC"/>
    <w:rsid w:val="00A22560"/>
    <w:rsid w:val="00A33BC1"/>
    <w:rsid w:val="00A341D6"/>
    <w:rsid w:val="00A443D2"/>
    <w:rsid w:val="00A44672"/>
    <w:rsid w:val="00A53D2C"/>
    <w:rsid w:val="00A56D6E"/>
    <w:rsid w:val="00A77341"/>
    <w:rsid w:val="00A832C7"/>
    <w:rsid w:val="00A8527E"/>
    <w:rsid w:val="00A86E4A"/>
    <w:rsid w:val="00A901A0"/>
    <w:rsid w:val="00A977CC"/>
    <w:rsid w:val="00AC503C"/>
    <w:rsid w:val="00AC5541"/>
    <w:rsid w:val="00AD3B58"/>
    <w:rsid w:val="00AF34A1"/>
    <w:rsid w:val="00B22384"/>
    <w:rsid w:val="00B40D6F"/>
    <w:rsid w:val="00B4477F"/>
    <w:rsid w:val="00B50174"/>
    <w:rsid w:val="00B60ADA"/>
    <w:rsid w:val="00B8567C"/>
    <w:rsid w:val="00B96332"/>
    <w:rsid w:val="00BA11D6"/>
    <w:rsid w:val="00BA1BBA"/>
    <w:rsid w:val="00BB12CF"/>
    <w:rsid w:val="00BC07AA"/>
    <w:rsid w:val="00BD4BB6"/>
    <w:rsid w:val="00BE371C"/>
    <w:rsid w:val="00BE5A98"/>
    <w:rsid w:val="00BF2E35"/>
    <w:rsid w:val="00C00099"/>
    <w:rsid w:val="00C448B8"/>
    <w:rsid w:val="00C53127"/>
    <w:rsid w:val="00C6373D"/>
    <w:rsid w:val="00C656D5"/>
    <w:rsid w:val="00C719F6"/>
    <w:rsid w:val="00C759F9"/>
    <w:rsid w:val="00C809F4"/>
    <w:rsid w:val="00C82165"/>
    <w:rsid w:val="00C8694F"/>
    <w:rsid w:val="00C870BE"/>
    <w:rsid w:val="00C91A39"/>
    <w:rsid w:val="00C927E5"/>
    <w:rsid w:val="00C94AC7"/>
    <w:rsid w:val="00C95EBD"/>
    <w:rsid w:val="00CA1B87"/>
    <w:rsid w:val="00CA258C"/>
    <w:rsid w:val="00CD0F63"/>
    <w:rsid w:val="00CD22D1"/>
    <w:rsid w:val="00CD4875"/>
    <w:rsid w:val="00CE0F08"/>
    <w:rsid w:val="00CF2DC7"/>
    <w:rsid w:val="00CF79B0"/>
    <w:rsid w:val="00D03ABF"/>
    <w:rsid w:val="00D20BAA"/>
    <w:rsid w:val="00D20D30"/>
    <w:rsid w:val="00D2109F"/>
    <w:rsid w:val="00D313D2"/>
    <w:rsid w:val="00D468F9"/>
    <w:rsid w:val="00D549D6"/>
    <w:rsid w:val="00D601BB"/>
    <w:rsid w:val="00D62653"/>
    <w:rsid w:val="00D6276A"/>
    <w:rsid w:val="00D85753"/>
    <w:rsid w:val="00DB1338"/>
    <w:rsid w:val="00DB6943"/>
    <w:rsid w:val="00DC15F7"/>
    <w:rsid w:val="00DC376E"/>
    <w:rsid w:val="00DD5725"/>
    <w:rsid w:val="00DD58AC"/>
    <w:rsid w:val="00DE3A30"/>
    <w:rsid w:val="00DE50C3"/>
    <w:rsid w:val="00DF1ED2"/>
    <w:rsid w:val="00DF7B4C"/>
    <w:rsid w:val="00E032DE"/>
    <w:rsid w:val="00E04D98"/>
    <w:rsid w:val="00E16C3E"/>
    <w:rsid w:val="00E17FEB"/>
    <w:rsid w:val="00E3572C"/>
    <w:rsid w:val="00E42255"/>
    <w:rsid w:val="00E47A91"/>
    <w:rsid w:val="00E5586A"/>
    <w:rsid w:val="00E72423"/>
    <w:rsid w:val="00E73459"/>
    <w:rsid w:val="00E866AC"/>
    <w:rsid w:val="00E9138B"/>
    <w:rsid w:val="00E93423"/>
    <w:rsid w:val="00E9717C"/>
    <w:rsid w:val="00EA3ADD"/>
    <w:rsid w:val="00EA4E79"/>
    <w:rsid w:val="00EB4612"/>
    <w:rsid w:val="00EC2A97"/>
    <w:rsid w:val="00EC4082"/>
    <w:rsid w:val="00ED3C55"/>
    <w:rsid w:val="00EE26D3"/>
    <w:rsid w:val="00EF2605"/>
    <w:rsid w:val="00EF3C17"/>
    <w:rsid w:val="00EF546D"/>
    <w:rsid w:val="00EF72B9"/>
    <w:rsid w:val="00EF7A91"/>
    <w:rsid w:val="00F01B56"/>
    <w:rsid w:val="00F02905"/>
    <w:rsid w:val="00F222B5"/>
    <w:rsid w:val="00F22854"/>
    <w:rsid w:val="00F265AC"/>
    <w:rsid w:val="00F30E9C"/>
    <w:rsid w:val="00F441E8"/>
    <w:rsid w:val="00F61FC2"/>
    <w:rsid w:val="00F73981"/>
    <w:rsid w:val="00F810A6"/>
    <w:rsid w:val="00F94542"/>
    <w:rsid w:val="00F96386"/>
    <w:rsid w:val="00FB1CB8"/>
    <w:rsid w:val="00FB2CF7"/>
    <w:rsid w:val="00FC4CFF"/>
    <w:rsid w:val="00FC77F1"/>
    <w:rsid w:val="00FE40A5"/>
    <w:rsid w:val="00FF2DCA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384"/>
    <w:rPr>
      <w:rFonts w:ascii="Times New Roman" w:eastAsia="Times New Roman" w:hAnsi="Times New Roman" w:cs="Times New Roman"/>
      <w:lang w:val="en-DE" w:eastAsia="en-GB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0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 w:eastAsia="en-US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  <w:lang w:val="en-US" w:eastAsia="en-US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9735BB"/>
    <w:pPr>
      <w:spacing w:before="100" w:beforeAutospacing="1" w:after="100" w:afterAutospacing="1"/>
    </w:pPr>
    <w:rPr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09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122E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E8B"/>
    <w:rPr>
      <w:color w:val="605E5C"/>
      <w:shd w:val="clear" w:color="auto" w:fill="E1DFDD"/>
    </w:rPr>
  </w:style>
  <w:style w:type="paragraph" w:customStyle="1" w:styleId="RowanParagraph">
    <w:name w:val="Rowan Paragraph"/>
    <w:basedOn w:val="Normal"/>
    <w:qFormat/>
    <w:rsid w:val="00556D48"/>
    <w:pPr>
      <w:numPr>
        <w:numId w:val="12"/>
      </w:numPr>
      <w:spacing w:before="60" w:line="360" w:lineRule="auto"/>
    </w:pPr>
    <w:rPr>
      <w:rFonts w:eastAsiaTheme="majorEastAsia" w:cstheme="majorBidi"/>
      <w:color w:val="000000" w:themeColor="text1"/>
      <w:spacing w:val="5"/>
      <w:kern w:val="28"/>
      <w:lang w:val="en-US" w:eastAsia="en-US"/>
    </w:rPr>
  </w:style>
  <w:style w:type="numbering" w:customStyle="1" w:styleId="CurrentList1">
    <w:name w:val="Current List1"/>
    <w:uiPriority w:val="99"/>
    <w:rsid w:val="005A1B6E"/>
    <w:pPr>
      <w:numPr>
        <w:numId w:val="14"/>
      </w:numPr>
    </w:pPr>
  </w:style>
  <w:style w:type="paragraph" w:styleId="Footer">
    <w:name w:val="footer"/>
    <w:basedOn w:val="Normal"/>
    <w:link w:val="FooterChar"/>
    <w:uiPriority w:val="99"/>
    <w:unhideWhenUsed/>
    <w:rsid w:val="00F30E9C"/>
    <w:pPr>
      <w:tabs>
        <w:tab w:val="center" w:pos="4513"/>
        <w:tab w:val="right" w:pos="9026"/>
      </w:tabs>
    </w:pPr>
    <w:rPr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30E9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3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8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1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1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7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7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5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6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2332</Characters>
  <Application>Microsoft Office Word</Application>
  <DocSecurity>0</DocSecurity>
  <Lines>233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4</cp:revision>
  <dcterms:created xsi:type="dcterms:W3CDTF">2025-11-07T14:49:00Z</dcterms:created>
  <dcterms:modified xsi:type="dcterms:W3CDTF">2025-11-07T14:50:00Z</dcterms:modified>
</cp:coreProperties>
</file>